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752" w:rsidRPr="005B03E8" w:rsidRDefault="003E2752" w:rsidP="00AB4FEE">
      <w:pPr>
        <w:tabs>
          <w:tab w:val="left" w:pos="9638"/>
        </w:tabs>
        <w:autoSpaceDE w:val="0"/>
        <w:autoSpaceDN w:val="0"/>
        <w:adjustRightInd w:val="0"/>
        <w:ind w:right="-1"/>
        <w:jc w:val="center"/>
        <w:rPr>
          <w:rFonts w:ascii="Tahoma" w:hAnsi="Tahoma" w:cs="Tahoma"/>
          <w:bCs/>
          <w:u w:val="single"/>
        </w:rPr>
      </w:pPr>
      <w:r w:rsidRPr="005B03E8">
        <w:rPr>
          <w:rFonts w:ascii="Tahoma" w:hAnsi="Tahoma" w:cs="Tahoma"/>
          <w:bCs/>
          <w:u w:val="single"/>
        </w:rPr>
        <w:t>CITTA’ DI RUVO DI PUGLIA</w:t>
      </w:r>
    </w:p>
    <w:p w:rsidR="003E2752" w:rsidRPr="005B03E8" w:rsidRDefault="003E2752" w:rsidP="00AB4FEE">
      <w:pPr>
        <w:tabs>
          <w:tab w:val="left" w:pos="9638"/>
        </w:tabs>
        <w:autoSpaceDE w:val="0"/>
        <w:autoSpaceDN w:val="0"/>
        <w:adjustRightInd w:val="0"/>
        <w:ind w:right="-1"/>
        <w:jc w:val="center"/>
        <w:rPr>
          <w:rFonts w:ascii="Tahoma" w:hAnsi="Tahoma" w:cs="Tahoma"/>
          <w:bCs/>
        </w:rPr>
      </w:pPr>
    </w:p>
    <w:p w:rsidR="005B03E8" w:rsidRDefault="003E2752" w:rsidP="00AB4FEE">
      <w:pPr>
        <w:tabs>
          <w:tab w:val="left" w:pos="9638"/>
        </w:tabs>
        <w:autoSpaceDE w:val="0"/>
        <w:autoSpaceDN w:val="0"/>
        <w:adjustRightInd w:val="0"/>
        <w:ind w:right="-1"/>
        <w:jc w:val="center"/>
        <w:rPr>
          <w:rFonts w:ascii="Tahoma" w:hAnsi="Tahoma" w:cs="Tahoma"/>
          <w:bCs/>
        </w:rPr>
      </w:pPr>
      <w:r w:rsidRPr="005B03E8">
        <w:rPr>
          <w:rFonts w:ascii="Tahoma" w:hAnsi="Tahoma" w:cs="Tahoma"/>
          <w:bCs/>
        </w:rPr>
        <w:t>REGOLAMENTO PER IL FUNZIONAMENTO</w:t>
      </w:r>
      <w:r w:rsidR="005B03E8">
        <w:rPr>
          <w:rFonts w:ascii="Tahoma" w:hAnsi="Tahoma" w:cs="Tahoma"/>
          <w:bCs/>
        </w:rPr>
        <w:t xml:space="preserve"> </w:t>
      </w:r>
      <w:r w:rsidRPr="005B03E8">
        <w:rPr>
          <w:rFonts w:ascii="Tahoma" w:hAnsi="Tahoma" w:cs="Tahoma"/>
          <w:bCs/>
        </w:rPr>
        <w:t xml:space="preserve">E COMPOSIZIONE DELLA </w:t>
      </w:r>
    </w:p>
    <w:p w:rsidR="003E2752" w:rsidRPr="005B03E8" w:rsidRDefault="003E2752" w:rsidP="00AB4FEE">
      <w:pPr>
        <w:tabs>
          <w:tab w:val="left" w:pos="9638"/>
        </w:tabs>
        <w:autoSpaceDE w:val="0"/>
        <w:autoSpaceDN w:val="0"/>
        <w:adjustRightInd w:val="0"/>
        <w:ind w:right="-1"/>
        <w:jc w:val="center"/>
        <w:rPr>
          <w:rFonts w:ascii="Tahoma" w:hAnsi="Tahoma" w:cs="Tahoma"/>
          <w:bCs/>
        </w:rPr>
      </w:pPr>
      <w:r w:rsidRPr="005B03E8">
        <w:rPr>
          <w:rFonts w:ascii="Tahoma" w:hAnsi="Tahoma" w:cs="Tahoma"/>
          <w:bCs/>
        </w:rPr>
        <w:t>COMMISSIONELOCALE PER IL PAESAGGIO</w:t>
      </w:r>
    </w:p>
    <w:p w:rsidR="005B03E8" w:rsidRDefault="005B03E8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5B03E8" w:rsidRDefault="005B03E8" w:rsidP="005B03E8">
      <w:pPr>
        <w:tabs>
          <w:tab w:val="left" w:pos="9638"/>
        </w:tabs>
        <w:autoSpaceDE w:val="0"/>
        <w:autoSpaceDN w:val="0"/>
        <w:adjustRightInd w:val="0"/>
        <w:ind w:right="-1"/>
        <w:jc w:val="center"/>
        <w:rPr>
          <w:rFonts w:ascii="Tahoma" w:hAnsi="Tahoma" w:cs="Tahoma"/>
          <w:bCs/>
          <w:sz w:val="20"/>
          <w:szCs w:val="20"/>
        </w:rPr>
      </w:pPr>
      <w:r w:rsidRPr="005B03E8">
        <w:rPr>
          <w:rFonts w:ascii="Tahoma" w:hAnsi="Tahoma" w:cs="Tahoma"/>
          <w:bCs/>
          <w:sz w:val="20"/>
          <w:szCs w:val="20"/>
        </w:rPr>
        <w:t xml:space="preserve">(Approvato con </w:t>
      </w:r>
      <w:r w:rsidRPr="005B03E8">
        <w:rPr>
          <w:rFonts w:ascii="Tahoma" w:hAnsi="Tahoma" w:cs="Tahoma"/>
          <w:bCs/>
          <w:sz w:val="20"/>
          <w:szCs w:val="20"/>
          <w:u w:val="single"/>
        </w:rPr>
        <w:t>Deliberazione di GC n. 29 del 02/02/2010</w:t>
      </w:r>
      <w:r w:rsidR="00387095">
        <w:rPr>
          <w:rFonts w:ascii="Tahoma" w:hAnsi="Tahoma" w:cs="Tahoma"/>
          <w:bCs/>
          <w:sz w:val="20"/>
          <w:szCs w:val="20"/>
          <w:u w:val="single"/>
        </w:rPr>
        <w:t>;</w:t>
      </w:r>
      <w:r w:rsidRPr="005B03E8">
        <w:rPr>
          <w:rFonts w:ascii="Tahoma" w:hAnsi="Tahoma" w:cs="Tahoma"/>
          <w:bCs/>
          <w:sz w:val="20"/>
          <w:szCs w:val="20"/>
        </w:rPr>
        <w:t xml:space="preserve">  </w:t>
      </w:r>
    </w:p>
    <w:p w:rsidR="00AB4FEE" w:rsidRPr="005B03E8" w:rsidRDefault="005B03E8" w:rsidP="005B03E8">
      <w:pPr>
        <w:tabs>
          <w:tab w:val="left" w:pos="9638"/>
        </w:tabs>
        <w:autoSpaceDE w:val="0"/>
        <w:autoSpaceDN w:val="0"/>
        <w:adjustRightInd w:val="0"/>
        <w:ind w:right="-1"/>
        <w:jc w:val="center"/>
        <w:rPr>
          <w:rFonts w:ascii="Tahoma" w:hAnsi="Tahoma" w:cs="Tahoma"/>
          <w:bCs/>
          <w:sz w:val="20"/>
          <w:szCs w:val="20"/>
        </w:rPr>
      </w:pPr>
      <w:r w:rsidRPr="005B03E8">
        <w:rPr>
          <w:rFonts w:ascii="Tahoma" w:hAnsi="Tahoma" w:cs="Tahoma"/>
          <w:bCs/>
          <w:sz w:val="20"/>
          <w:szCs w:val="20"/>
        </w:rPr>
        <w:t xml:space="preserve">modificato con </w:t>
      </w:r>
      <w:r w:rsidRPr="005B03E8">
        <w:rPr>
          <w:rFonts w:ascii="Tahoma" w:hAnsi="Tahoma" w:cs="Tahoma"/>
          <w:bCs/>
          <w:sz w:val="20"/>
          <w:szCs w:val="20"/>
          <w:u w:val="single"/>
        </w:rPr>
        <w:t>Deliberazione di GC n. 80 del 21/03/2013</w:t>
      </w:r>
      <w:r w:rsidR="00387095">
        <w:rPr>
          <w:rFonts w:ascii="Tahoma" w:hAnsi="Tahoma" w:cs="Tahoma"/>
          <w:bCs/>
          <w:sz w:val="20"/>
          <w:szCs w:val="20"/>
          <w:u w:val="single"/>
        </w:rPr>
        <w:t xml:space="preserve"> e con deliberazione n 223 del 12/09/2016</w:t>
      </w:r>
      <w:r w:rsidRPr="005B03E8">
        <w:rPr>
          <w:rFonts w:ascii="Tahoma" w:hAnsi="Tahoma" w:cs="Tahoma"/>
          <w:bCs/>
          <w:sz w:val="20"/>
          <w:szCs w:val="20"/>
        </w:rPr>
        <w:t>)</w:t>
      </w:r>
    </w:p>
    <w:p w:rsidR="003E2752" w:rsidRPr="00AB4FEE" w:rsidRDefault="00AB4FEE" w:rsidP="006402FC">
      <w:pPr>
        <w:tabs>
          <w:tab w:val="left" w:pos="9638"/>
        </w:tabs>
        <w:autoSpaceDE w:val="0"/>
        <w:autoSpaceDN w:val="0"/>
        <w:adjustRightInd w:val="0"/>
        <w:ind w:right="-1"/>
        <w:jc w:val="center"/>
        <w:rPr>
          <w:rFonts w:ascii="Tahoma" w:hAnsi="Tahoma" w:cs="Tahoma"/>
          <w:bCs/>
          <w:sz w:val="20"/>
          <w:szCs w:val="20"/>
        </w:rPr>
      </w:pPr>
      <w:r w:rsidRPr="00AB4FEE">
        <w:rPr>
          <w:rFonts w:ascii="Tahoma" w:hAnsi="Tahoma" w:cs="Tahoma"/>
          <w:bCs/>
          <w:sz w:val="20"/>
          <w:szCs w:val="20"/>
        </w:rPr>
        <w:t xml:space="preserve">(in grassetto le modifiche introdotte con </w:t>
      </w:r>
      <w:r w:rsidRPr="00694226">
        <w:rPr>
          <w:rFonts w:ascii="Tahoma" w:hAnsi="Tahoma" w:cs="Tahoma"/>
          <w:b/>
          <w:bCs/>
          <w:sz w:val="20"/>
          <w:szCs w:val="20"/>
        </w:rPr>
        <w:t xml:space="preserve">Deliberazione di GC </w:t>
      </w:r>
      <w:r w:rsidR="006402FC" w:rsidRPr="00694226">
        <w:rPr>
          <w:rFonts w:ascii="Tahoma" w:hAnsi="Tahoma" w:cs="Tahoma"/>
          <w:b/>
          <w:bCs/>
          <w:sz w:val="20"/>
          <w:szCs w:val="20"/>
        </w:rPr>
        <w:t xml:space="preserve">n. </w:t>
      </w:r>
      <w:r w:rsidR="00387095" w:rsidRPr="00694226">
        <w:rPr>
          <w:rFonts w:ascii="Tahoma" w:hAnsi="Tahoma" w:cs="Tahoma"/>
          <w:b/>
          <w:bCs/>
          <w:sz w:val="20"/>
          <w:szCs w:val="20"/>
        </w:rPr>
        <w:t>____</w:t>
      </w:r>
      <w:r w:rsidR="006402FC" w:rsidRPr="0069422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94226">
        <w:rPr>
          <w:rFonts w:ascii="Tahoma" w:hAnsi="Tahoma" w:cs="Tahoma"/>
          <w:b/>
          <w:bCs/>
          <w:sz w:val="20"/>
          <w:szCs w:val="20"/>
        </w:rPr>
        <w:t xml:space="preserve">del </w:t>
      </w:r>
      <w:r w:rsidR="00387095" w:rsidRPr="00694226">
        <w:rPr>
          <w:rFonts w:ascii="Tahoma" w:hAnsi="Tahoma" w:cs="Tahoma"/>
          <w:b/>
          <w:bCs/>
          <w:sz w:val="20"/>
          <w:szCs w:val="20"/>
        </w:rPr>
        <w:t>__</w:t>
      </w:r>
      <w:r w:rsidR="00B01BD1" w:rsidRPr="00694226">
        <w:rPr>
          <w:rFonts w:ascii="Tahoma" w:hAnsi="Tahoma" w:cs="Tahoma"/>
          <w:b/>
          <w:bCs/>
          <w:sz w:val="20"/>
          <w:szCs w:val="20"/>
        </w:rPr>
        <w:t>/</w:t>
      </w:r>
      <w:r w:rsidR="00387095" w:rsidRPr="00694226">
        <w:rPr>
          <w:rFonts w:ascii="Tahoma" w:hAnsi="Tahoma" w:cs="Tahoma"/>
          <w:b/>
          <w:bCs/>
          <w:sz w:val="20"/>
          <w:szCs w:val="20"/>
        </w:rPr>
        <w:t>__</w:t>
      </w:r>
      <w:r w:rsidR="00B01BD1" w:rsidRPr="00694226">
        <w:rPr>
          <w:rFonts w:ascii="Tahoma" w:hAnsi="Tahoma" w:cs="Tahoma"/>
          <w:b/>
          <w:bCs/>
          <w:sz w:val="20"/>
          <w:szCs w:val="20"/>
        </w:rPr>
        <w:t>/</w:t>
      </w:r>
      <w:r w:rsidRPr="00694226">
        <w:rPr>
          <w:rFonts w:ascii="Tahoma" w:hAnsi="Tahoma" w:cs="Tahoma"/>
          <w:b/>
          <w:bCs/>
          <w:sz w:val="20"/>
          <w:szCs w:val="20"/>
        </w:rPr>
        <w:t>20</w:t>
      </w:r>
      <w:r w:rsidR="00387095" w:rsidRPr="00694226">
        <w:rPr>
          <w:rFonts w:ascii="Tahoma" w:hAnsi="Tahoma" w:cs="Tahoma"/>
          <w:b/>
          <w:bCs/>
          <w:sz w:val="20"/>
          <w:szCs w:val="20"/>
        </w:rPr>
        <w:t>20</w:t>
      </w:r>
      <w:r w:rsidRPr="00AB4FEE">
        <w:rPr>
          <w:rFonts w:ascii="Tahoma" w:hAnsi="Tahoma" w:cs="Tahoma"/>
          <w:bCs/>
          <w:sz w:val="20"/>
          <w:szCs w:val="20"/>
        </w:rPr>
        <w:t>)</w:t>
      </w:r>
    </w:p>
    <w:p w:rsidR="003E2752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5B03E8" w:rsidRPr="00A90DEA" w:rsidRDefault="005B03E8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A90DEA" w:rsidRDefault="00A90DEA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  <w:u w:val="single"/>
        </w:rPr>
      </w:pPr>
      <w:r w:rsidRPr="00387095">
        <w:rPr>
          <w:rFonts w:ascii="Tahoma" w:hAnsi="Tahoma" w:cs="Tahoma"/>
          <w:bCs/>
          <w:u w:val="single"/>
        </w:rPr>
        <w:t>ARTICOLO 1 – COMPOSIZIONE</w:t>
      </w:r>
    </w:p>
    <w:p w:rsidR="00387095" w:rsidRPr="00387095" w:rsidRDefault="00387095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  <w:u w:val="single"/>
        </w:rPr>
      </w:pPr>
    </w:p>
    <w:p w:rsidR="00387095" w:rsidRDefault="00387095" w:rsidP="00387095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87095">
        <w:rPr>
          <w:rFonts w:ascii="Tahoma" w:hAnsi="Tahoma" w:cs="Tahoma"/>
        </w:rPr>
        <w:t>1. La “Commissione Locale per il Paesaggio”, di seguito denominata per brevità “Commissione”, è un organo collegiale tecnico – consultivo istituito ai sensi dell’art. 8 della Legge Regionale 7/10/2009, n. 20;</w:t>
      </w:r>
    </w:p>
    <w:p w:rsidR="00387095" w:rsidRPr="00387095" w:rsidRDefault="00387095" w:rsidP="00387095">
      <w:pPr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387095" w:rsidRPr="00387095" w:rsidRDefault="00387095" w:rsidP="00387095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87095">
        <w:rPr>
          <w:rFonts w:ascii="Tahoma" w:hAnsi="Tahoma" w:cs="Tahoma"/>
        </w:rPr>
        <w:t>2. La Commissione è composta da cinque componenti:</w:t>
      </w:r>
    </w:p>
    <w:p w:rsidR="00387095" w:rsidRPr="00387095" w:rsidRDefault="00387095" w:rsidP="00387095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87095">
        <w:rPr>
          <w:rFonts w:ascii="Tahoma" w:hAnsi="Tahoma" w:cs="Tahoma"/>
        </w:rPr>
        <w:t>quattro componenti in possesso di Diploma di Laurea attinente le seguenti discipline:</w:t>
      </w:r>
    </w:p>
    <w:p w:rsidR="00387095" w:rsidRPr="00387095" w:rsidRDefault="00387095" w:rsidP="0038709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 w:hanging="708"/>
        <w:contextualSpacing w:val="0"/>
        <w:jc w:val="both"/>
        <w:rPr>
          <w:rFonts w:ascii="Tahoma" w:hAnsi="Tahoma" w:cs="Tahoma"/>
          <w:sz w:val="24"/>
        </w:rPr>
      </w:pPr>
      <w:r w:rsidRPr="00387095">
        <w:rPr>
          <w:rFonts w:ascii="Tahoma" w:hAnsi="Tahoma" w:cs="Tahoma"/>
          <w:sz w:val="24"/>
        </w:rPr>
        <w:t>DISCIPLINE DELL’INGEGNERIA, DELL’ARCHITETTURA, DEI BENI STORICO CULTURALI, con particolare riguardo alla progettazione del restauro, recupero, riuso dei beni architettonici e culturali, pianificazione del territorio a orientamento ambientale.</w:t>
      </w:r>
    </w:p>
    <w:p w:rsidR="00387095" w:rsidRPr="00387095" w:rsidRDefault="00387095" w:rsidP="0038709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 w:hanging="708"/>
        <w:contextualSpacing w:val="0"/>
        <w:jc w:val="both"/>
        <w:rPr>
          <w:rFonts w:ascii="Tahoma" w:hAnsi="Tahoma" w:cs="Tahoma"/>
          <w:sz w:val="24"/>
        </w:rPr>
      </w:pPr>
      <w:r w:rsidRPr="00387095">
        <w:rPr>
          <w:rFonts w:ascii="Tahoma" w:hAnsi="Tahoma" w:cs="Tahoma"/>
          <w:sz w:val="24"/>
        </w:rPr>
        <w:t>DISCIPLINE DELLE SCIENZE DELLA TERRA con particolare riguardo alla geologia e geomorfologia.</w:t>
      </w:r>
    </w:p>
    <w:p w:rsidR="00387095" w:rsidRPr="00387095" w:rsidRDefault="00387095" w:rsidP="0038709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 w:hanging="708"/>
        <w:contextualSpacing w:val="0"/>
        <w:jc w:val="both"/>
        <w:rPr>
          <w:rFonts w:ascii="Tahoma" w:hAnsi="Tahoma" w:cs="Tahoma"/>
          <w:sz w:val="24"/>
        </w:rPr>
      </w:pPr>
      <w:r w:rsidRPr="00387095">
        <w:rPr>
          <w:rFonts w:ascii="Tahoma" w:hAnsi="Tahoma" w:cs="Tahoma"/>
          <w:sz w:val="24"/>
        </w:rPr>
        <w:t>DISCIPLINE AGRARIE E FORESTALI.</w:t>
      </w:r>
    </w:p>
    <w:p w:rsidR="00387095" w:rsidRPr="00387095" w:rsidRDefault="00387095" w:rsidP="0038709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 w:hanging="708"/>
        <w:contextualSpacing w:val="0"/>
        <w:jc w:val="both"/>
        <w:rPr>
          <w:rFonts w:ascii="Tahoma" w:hAnsi="Tahoma" w:cs="Tahoma"/>
          <w:sz w:val="24"/>
        </w:rPr>
      </w:pPr>
      <w:r w:rsidRPr="00387095">
        <w:rPr>
          <w:rFonts w:ascii="Tahoma" w:hAnsi="Tahoma" w:cs="Tahoma"/>
          <w:sz w:val="24"/>
        </w:rPr>
        <w:t>DISCIPLINE INERENTI AI BENI CULTURALI, ALLA STORIA DELL’ARTE, ALLA ARCHEOLOGIA ED ALLA STORIA DEL TERRITORIO con possesso della Laure specialistica in Archeologia o laurea equipollente;</w:t>
      </w:r>
    </w:p>
    <w:p w:rsidR="00387095" w:rsidRPr="00387095" w:rsidRDefault="00387095" w:rsidP="00387095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87095">
        <w:rPr>
          <w:rFonts w:ascii="Tahoma" w:hAnsi="Tahoma" w:cs="Tahoma"/>
        </w:rPr>
        <w:t xml:space="preserve">nonché da </w:t>
      </w:r>
    </w:p>
    <w:p w:rsidR="00387095" w:rsidRPr="00387095" w:rsidRDefault="00387095" w:rsidP="0038709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ahoma" w:hAnsi="Tahoma" w:cs="Tahoma"/>
          <w:sz w:val="24"/>
        </w:rPr>
      </w:pPr>
      <w:r w:rsidRPr="00387095">
        <w:rPr>
          <w:rFonts w:ascii="Tahoma" w:hAnsi="Tahoma" w:cs="Tahoma"/>
          <w:sz w:val="24"/>
        </w:rPr>
        <w:t>una figura professionale priva di titolo universitario purché sia documentata esperienza quinquennale nelle materie attinenti alla tutela paesaggistica, alla storia dell’arte e dell’architettura, alla pianificazione territoriale, all’archeologia e alle scienze geologiche, agrarie o forestali e sia iscritta a un albo professionale.</w:t>
      </w:r>
    </w:p>
    <w:p w:rsidR="00387095" w:rsidRDefault="00387095" w:rsidP="00387095">
      <w:pPr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387095" w:rsidRPr="00387095" w:rsidRDefault="00387095" w:rsidP="00387095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Pr="00387095">
        <w:rPr>
          <w:rFonts w:ascii="Tahoma" w:hAnsi="Tahoma" w:cs="Tahoma"/>
        </w:rPr>
        <w:t>. I componenti sono scelti tra tecnici esterni all’Amministrazione che abbiano maturato esperienza almeno quinquennale nell’ambito della libera professione o in qualità di pubblico dipendente, nelle specifiche discipline in precedenza elencate.</w:t>
      </w:r>
    </w:p>
    <w:p w:rsidR="00387095" w:rsidRDefault="00387095" w:rsidP="00387095">
      <w:pPr>
        <w:jc w:val="both"/>
        <w:rPr>
          <w:rFonts w:ascii="Tahoma" w:hAnsi="Tahoma" w:cs="Tahoma"/>
        </w:rPr>
      </w:pPr>
    </w:p>
    <w:p w:rsidR="00387095" w:rsidRPr="00387095" w:rsidRDefault="00387095" w:rsidP="0038709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Pr="00387095">
        <w:rPr>
          <w:rFonts w:ascii="Tahoma" w:hAnsi="Tahoma" w:cs="Tahoma"/>
        </w:rPr>
        <w:t>. Il possesso del titolo d</w:t>
      </w:r>
      <w:bookmarkStart w:id="0" w:name="_GoBack"/>
      <w:bookmarkEnd w:id="0"/>
      <w:r w:rsidRPr="00387095">
        <w:rPr>
          <w:rFonts w:ascii="Tahoma" w:hAnsi="Tahoma" w:cs="Tahoma"/>
        </w:rPr>
        <w:t>i studio e l’esperienza maturata dovranno risultare dal curriculum individuale. Tale curriculum potrà, altresì, dar conto di eventuali ulteriori esperienze professionali, della partecipazione a corsi di formazione, master, iscrizione in ordini professionali attinenti la tutela e valorizzazione del paesaggio.</w:t>
      </w:r>
    </w:p>
    <w:p w:rsidR="00A90DEA" w:rsidRPr="00387095" w:rsidRDefault="00A90DEA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B4FEE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  <w:u w:val="single"/>
        </w:rPr>
      </w:pPr>
      <w:r w:rsidRPr="00AB4FEE">
        <w:rPr>
          <w:rFonts w:ascii="Tahoma" w:hAnsi="Tahoma" w:cs="Tahoma"/>
          <w:bCs/>
          <w:u w:val="single"/>
        </w:rPr>
        <w:t>ARTICOLO 2 – NOMINA, DURATA E COMPENSI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1. La Commissione è nominata dalla Giunta Comunale, previa</w:t>
      </w:r>
      <w:r w:rsidR="007A52DA" w:rsidRPr="00A90DEA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acquisizione e valutazione dei curricula delle candidature presentate.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Il provvedimento di nomina dovrà dare atto della congruenza dei titoli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posseduti dai candidati prescelti rispetto a quanto previsto al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precedente art. 1.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387095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387095">
        <w:rPr>
          <w:rFonts w:ascii="Tahoma" w:hAnsi="Tahoma" w:cs="Tahoma"/>
          <w:bCs/>
        </w:rPr>
        <w:t xml:space="preserve">2. </w:t>
      </w:r>
      <w:r w:rsidR="00A90DEA" w:rsidRPr="00387095">
        <w:rPr>
          <w:rFonts w:ascii="Tahoma" w:hAnsi="Tahoma" w:cs="Tahoma"/>
        </w:rPr>
        <w:t>La commissione dura in carica non oltre tre anni e i suoi membri possono parteciparvi per non più di una volta</w:t>
      </w:r>
      <w:r w:rsidRPr="00387095">
        <w:rPr>
          <w:rFonts w:ascii="Tahoma" w:hAnsi="Tahoma" w:cs="Tahoma"/>
          <w:bCs/>
        </w:rPr>
        <w:t>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3. Alla scadenza del termine di cui al comma precedente, la Commissione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si intende prorogata di diritto fino alla nomina della nuova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Commissione e comunque per non oltre 45 giorni dalla scadenza.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4. Ai sensi dell’art. 183, comma 3, del D. Lgs. 22/01/2004, n. 42, la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partecipazione alla Commissione è gratuita. Tuttavia è previsto un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rimborso spese per trasferte, sopralluoghi, indagini supplementari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necessarie per esprimere i pareri di competenza, quantificato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 xml:space="preserve">forfettariamente in Euro </w:t>
      </w:r>
      <w:r w:rsidR="005C3A65">
        <w:rPr>
          <w:rFonts w:ascii="Tahoma" w:hAnsi="Tahoma" w:cs="Tahoma"/>
          <w:bCs/>
        </w:rPr>
        <w:t>80</w:t>
      </w:r>
      <w:r w:rsidRPr="00A90DEA">
        <w:rPr>
          <w:rFonts w:ascii="Tahoma" w:hAnsi="Tahoma" w:cs="Tahoma"/>
          <w:bCs/>
        </w:rPr>
        <w:t>,00 per ogni seduta della Commissione per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ciascun partecipante.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B4FEE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  <w:u w:val="single"/>
        </w:rPr>
      </w:pPr>
      <w:r w:rsidRPr="00AB4FEE">
        <w:rPr>
          <w:rFonts w:ascii="Tahoma" w:hAnsi="Tahoma" w:cs="Tahoma"/>
          <w:bCs/>
          <w:u w:val="single"/>
        </w:rPr>
        <w:t>ARTICOLO 3 – CASI DI INCOMPATIBILITA’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1. La carica di membro della Commissione è incompatibile con quella di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membro della Commissione Edilizia Comunale (se esistente) e con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quella di membro di altre Commissioni Comunali operanti nel settore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urbanistico – edilizio;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2. I membri della Commissione non devono svolgere incarichi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professionali presso il Comune;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3. Sono parimenti incompatibili i tecnici dell’Amministrazione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Comunale, gli Amministratori comunali locali, i soggetti che per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Legge, in rappresentanza di altre Amministrazioni, devono esprimersi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anche in sede di controllo sulle stesse pratiche sottoposte alla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Commissione.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4. I membri della Commissione devono astenersi dal prendere parte alla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discussione ed alla votazione relativamente ad interventi riguardanti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interessi propri, del coniuge o di loro parenti o affini fino al quarto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grado.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5. I componenti della Commissione interessati alla trattazione di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argomenti specifici devono astenersi dall’assistere all’esame, alla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discussione ed al giudizio allontanandosi dall’aula. Dell’osservanza di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tale prescrizione, deve essere fatta menzione nel parere.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B4FEE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  <w:u w:val="single"/>
        </w:rPr>
      </w:pPr>
      <w:r w:rsidRPr="00AB4FEE">
        <w:rPr>
          <w:rFonts w:ascii="Tahoma" w:hAnsi="Tahoma" w:cs="Tahoma"/>
          <w:bCs/>
          <w:u w:val="single"/>
        </w:rPr>
        <w:t>ARTICOLO 4 – CASI DI DECADENZA DEI COMMISSARI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1. le incompatibilità di cui ai commi 1, 2 e 3 dell’art. 3, ancorché insorte o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compiute successivamente alla nomina, determinano la decadenza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della condizione di componente la Commissione.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2. L’ingiustificata assenza da più di tre riunioni consecutive della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Commissione determina a sua volta la decadenza della condizione di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componente la Commissione.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3. Ricorrendo le situazioni di cui ai commi 1 e 2, la decadenza è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pronunciata con deliberazione della Giunta Comunale.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B4FEE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  <w:u w:val="single"/>
        </w:rPr>
      </w:pPr>
      <w:r w:rsidRPr="00AB4FEE">
        <w:rPr>
          <w:rFonts w:ascii="Tahoma" w:hAnsi="Tahoma" w:cs="Tahoma"/>
          <w:bCs/>
          <w:u w:val="single"/>
        </w:rPr>
        <w:t>ARTICOLO 5 – ATTRIBUZIONI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1. La Commissione nell’esercizio delle funzioni amministrative che le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sono attribuite :</w:t>
      </w:r>
    </w:p>
    <w:p w:rsidR="009D363A" w:rsidRPr="00A90DEA" w:rsidRDefault="005C3A65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a) </w:t>
      </w:r>
      <w:r w:rsidR="003E2752" w:rsidRPr="00A90DEA">
        <w:rPr>
          <w:rFonts w:ascii="Tahoma" w:hAnsi="Tahoma" w:cs="Tahoma"/>
          <w:bCs/>
        </w:rPr>
        <w:t>esprime parere</w:t>
      </w:r>
      <w:r w:rsidR="007A52DA" w:rsidRPr="00A90DEA">
        <w:rPr>
          <w:rFonts w:ascii="Tahoma" w:hAnsi="Tahoma" w:cs="Tahoma"/>
          <w:bCs/>
        </w:rPr>
        <w:t xml:space="preserve"> di rito </w:t>
      </w:r>
      <w:r w:rsidR="003E2752" w:rsidRPr="00A90DEA">
        <w:rPr>
          <w:rFonts w:ascii="Tahoma" w:hAnsi="Tahoma" w:cs="Tahoma"/>
          <w:bCs/>
        </w:rPr>
        <w:t>in merito alla richiesta</w:t>
      </w:r>
      <w:r w:rsidR="007A52DA" w:rsidRPr="00A90DEA">
        <w:rPr>
          <w:rFonts w:ascii="Tahoma" w:hAnsi="Tahoma" w:cs="Tahoma"/>
          <w:bCs/>
        </w:rPr>
        <w:t xml:space="preserve"> </w:t>
      </w:r>
      <w:r w:rsidR="003E2752" w:rsidRPr="00A90DEA">
        <w:rPr>
          <w:rFonts w:ascii="Tahoma" w:hAnsi="Tahoma" w:cs="Tahoma"/>
          <w:bCs/>
        </w:rPr>
        <w:t>di autorizzazione paesaggistica</w:t>
      </w:r>
      <w:r w:rsidR="007A52DA" w:rsidRPr="00A90DEA">
        <w:rPr>
          <w:rFonts w:ascii="Tahoma" w:hAnsi="Tahoma" w:cs="Tahoma"/>
          <w:bCs/>
        </w:rPr>
        <w:t xml:space="preserve"> </w:t>
      </w:r>
      <w:r w:rsidR="009D363A" w:rsidRPr="00A90DEA">
        <w:rPr>
          <w:rFonts w:ascii="Tahoma" w:hAnsi="Tahoma" w:cs="Tahoma"/>
          <w:bCs/>
        </w:rPr>
        <w:t>di cui alla normativa regionale e nazionale vigente.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2. La Commissione può inoltre: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a) chiedere integrazioni documentali;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b) effettuare sopralluoghi, per verificare la reale situazione dei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luoghi;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c) convocare e sentire i richiedenti e/o progettisti per l’illustrazione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del progetto;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3. La Commissione esprime il proprio parere prestando particolare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attenzione alla coerenza dell’intervento in progetto con i principi, le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norme e i vincoli degli strumenti paesaggistici vigenti, valutando gli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interventi proposti in relazione alla compatibilità con i valori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paesaggistici riconosciuti e la congruità con i criteri di gestione del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bene tutelato.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5C3A65" w:rsidRPr="005C3A65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5C3A65">
        <w:rPr>
          <w:rFonts w:ascii="Tahoma" w:hAnsi="Tahoma" w:cs="Tahoma"/>
          <w:bCs/>
        </w:rPr>
        <w:t xml:space="preserve">4. La Commissione </w:t>
      </w:r>
      <w:r w:rsidR="005C3A65" w:rsidRPr="005C3A65">
        <w:rPr>
          <w:rFonts w:ascii="Tahoma" w:hAnsi="Tahoma" w:cs="Tahoma"/>
          <w:bCs/>
        </w:rPr>
        <w:t>esprime il proprio parere anche in relazione alle procedure di compatibilità paesaggistica previste dall’art. 5.01 delle NTA del PUTT/P.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B4FEE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  <w:u w:val="single"/>
        </w:rPr>
      </w:pPr>
      <w:r w:rsidRPr="00AB4FEE">
        <w:rPr>
          <w:rFonts w:ascii="Tahoma" w:hAnsi="Tahoma" w:cs="Tahoma"/>
          <w:bCs/>
          <w:u w:val="single"/>
        </w:rPr>
        <w:t>ARTICOLO 6 – ORGANI E PROCEDURE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 xml:space="preserve">1. La Commissione elegge nella prima seduta il Presidente. </w:t>
      </w:r>
      <w:r w:rsidRPr="00A92029">
        <w:rPr>
          <w:rFonts w:ascii="Tahoma" w:hAnsi="Tahoma" w:cs="Tahoma"/>
          <w:bCs/>
        </w:rPr>
        <w:t>In caso di</w:t>
      </w:r>
      <w:r w:rsidR="005C3A65" w:rsidRPr="00A92029">
        <w:rPr>
          <w:rFonts w:ascii="Tahoma" w:hAnsi="Tahoma" w:cs="Tahoma"/>
          <w:bCs/>
        </w:rPr>
        <w:t xml:space="preserve"> </w:t>
      </w:r>
      <w:r w:rsidRPr="00A92029">
        <w:rPr>
          <w:rFonts w:ascii="Tahoma" w:hAnsi="Tahoma" w:cs="Tahoma"/>
          <w:bCs/>
        </w:rPr>
        <w:t>assenza del Presidente le sue funzioni sono svolte da altro componente</w:t>
      </w:r>
      <w:r w:rsidR="005C3A65" w:rsidRPr="00A92029">
        <w:rPr>
          <w:rFonts w:ascii="Tahoma" w:hAnsi="Tahoma" w:cs="Tahoma"/>
          <w:bCs/>
        </w:rPr>
        <w:t xml:space="preserve"> </w:t>
      </w:r>
      <w:r w:rsidRPr="00A92029">
        <w:rPr>
          <w:rFonts w:ascii="Tahoma" w:hAnsi="Tahoma" w:cs="Tahoma"/>
          <w:bCs/>
        </w:rPr>
        <w:t>a tal fine individuato</w:t>
      </w:r>
      <w:r w:rsidR="00A92029" w:rsidRPr="00A92029">
        <w:rPr>
          <w:rFonts w:ascii="Tahoma" w:hAnsi="Tahoma" w:cs="Tahoma"/>
          <w:bCs/>
        </w:rPr>
        <w:t>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2. La Commissione si riunisce in base alle necessità rappresentate dal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Dirigente del Settore Urbanistica Edilizia e Catasto.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3. La seduta è convocata dal Presidente. La convocazione avviene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tramite nota consegnata a mano, inviata via fax o per posta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elettronica. Copia della convocazione è trasmessa al Responsabile del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procedimento per il rilascio dell’Autorizzazione Paesaggistica che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mette a disposizione dei commissari tutta la documentazione relativa</w:t>
      </w:r>
      <w:r w:rsidR="005C3A65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alle pratiche poste in discussione.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4. Le riunioni della Commissione non sono pubbliche.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5. le funzioni di segretario sono esercitate da un componente della</w:t>
      </w:r>
      <w:r w:rsidR="00FF7669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Commissione scelto dal Presidente.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6. Per la validità delle sedute e dei pareri della Commissione è necessaria</w:t>
      </w:r>
      <w:r w:rsidR="00FF7669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la presenza della maggioranza dei componenti in carica di cui uno</w:t>
      </w:r>
      <w:r w:rsidR="00FF7669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deve essere il Presidente o il sostituto del Presidente di cui al comma 1.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Ai lavori della Commissione partecipa il Responsabile del</w:t>
      </w:r>
      <w:r w:rsidR="00FF7669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procedimento per il rilascio dell’Autorizzazione Paesaggistica senza</w:t>
      </w:r>
      <w:r w:rsidR="00FF7669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diritto di voto.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7. I pareri della Commissione si intendono validamente assunti con il</w:t>
      </w:r>
      <w:r w:rsidR="00FF7669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voto favorevole della maggioranza dei presenti aventi diritto di voto. A</w:t>
      </w:r>
      <w:r w:rsidR="00FF7669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parità di voto prevale quello del Presidente.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8. La Commissione deve sempre motivare l’espressione del proprio</w:t>
      </w:r>
      <w:r w:rsidR="00FF7669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parere, anche in relazione alle risultanze della relazione istruttoria.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9. Il Segretario della Commissione redige il verbale della seduta su</w:t>
      </w:r>
      <w:r w:rsidR="00FF7669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registro o su schede preventivamente numerate e vidimate mediante il</w:t>
      </w:r>
      <w:r w:rsidR="00FF7669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bollo del Comune e la firma del Segretario Comunale.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10. Il verbale deve indicare il luogo e la data della riunione; il numero ed i</w:t>
      </w:r>
      <w:r w:rsidR="00FF7669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nominativi dei presenti; il riferimento all’istruttoria della pratica o</w:t>
      </w:r>
      <w:r w:rsidR="00FF7669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dell’argomento puntuale trattato; il parere espresso con la relativa</w:t>
      </w:r>
      <w:r w:rsidR="00FF7669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motivazione o la richiesta di integrazioni o supplementi istruttori;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l’esito della votazione e, su richiesta dei membri, eventuali</w:t>
      </w:r>
      <w:r w:rsidR="00FF7669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dichiarazioni di voto.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11. Il verbale è firmato del Segretario estensore, dal Presidente della</w:t>
      </w:r>
      <w:r w:rsidR="00FF7669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Commissione, dai membri componenti.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  <w:u w:val="single"/>
        </w:rPr>
      </w:pPr>
      <w:r w:rsidRPr="00AB4FEE">
        <w:rPr>
          <w:rFonts w:ascii="Tahoma" w:hAnsi="Tahoma" w:cs="Tahoma"/>
          <w:bCs/>
          <w:u w:val="single"/>
        </w:rPr>
        <w:t>ARTICOLO 7 – TERMINI PER L’ESPRESSIONE DEL PARERE</w:t>
      </w:r>
    </w:p>
    <w:p w:rsidR="00AB4FEE" w:rsidRPr="00AB4FEE" w:rsidRDefault="00AB4FEE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  <w:u w:val="single"/>
        </w:rPr>
      </w:pP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1. La Commissione è tenuta ad esprimere il proprio parere in sede di</w:t>
      </w:r>
      <w:r w:rsidR="00FF7669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prima valutazione e, nel caso sia necessario un supplemento</w:t>
      </w:r>
      <w:r w:rsidR="00FF7669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istruttorio, non oltre la successiva seduta utile e comunque non oltre</w:t>
      </w:r>
      <w:r w:rsidR="00FF7669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sessanta giorni dalla presentazione della formale richiesta;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Pr="00A90DEA" w:rsidRDefault="009D363A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  <w:r w:rsidRPr="00A90DEA">
        <w:rPr>
          <w:rFonts w:ascii="Tahoma" w:hAnsi="Tahoma" w:cs="Tahoma"/>
          <w:bCs/>
        </w:rPr>
        <w:t>2</w:t>
      </w:r>
      <w:r w:rsidR="003E2752" w:rsidRPr="00A90DEA">
        <w:rPr>
          <w:rFonts w:ascii="Tahoma" w:hAnsi="Tahoma" w:cs="Tahoma"/>
          <w:bCs/>
        </w:rPr>
        <w:t>. La richiesta di integrazioni e/o di rielaborazioni determina la</w:t>
      </w:r>
      <w:r w:rsidR="00FF7669">
        <w:rPr>
          <w:rFonts w:ascii="Tahoma" w:hAnsi="Tahoma" w:cs="Tahoma"/>
          <w:bCs/>
        </w:rPr>
        <w:t xml:space="preserve"> </w:t>
      </w:r>
      <w:r w:rsidR="003E2752" w:rsidRPr="00A90DEA">
        <w:rPr>
          <w:rFonts w:ascii="Tahoma" w:hAnsi="Tahoma" w:cs="Tahoma"/>
          <w:bCs/>
        </w:rPr>
        <w:t>sospensione dei termini, che riprendono a decorrere dalla data di</w:t>
      </w:r>
      <w:r w:rsidR="00FF7669">
        <w:rPr>
          <w:rFonts w:ascii="Tahoma" w:hAnsi="Tahoma" w:cs="Tahoma"/>
          <w:bCs/>
        </w:rPr>
        <w:t xml:space="preserve"> </w:t>
      </w:r>
      <w:r w:rsidR="003E2752" w:rsidRPr="00A90DEA">
        <w:rPr>
          <w:rFonts w:ascii="Tahoma" w:hAnsi="Tahoma" w:cs="Tahoma"/>
          <w:bCs/>
        </w:rPr>
        <w:t>ricezione delle integrazioni e/o rielaborazioni richieste.</w:t>
      </w:r>
    </w:p>
    <w:p w:rsidR="003E2752" w:rsidRPr="00A90DEA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</w:rPr>
      </w:pPr>
    </w:p>
    <w:p w:rsidR="003E2752" w:rsidRDefault="003E2752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  <w:u w:val="single"/>
        </w:rPr>
      </w:pPr>
      <w:r w:rsidRPr="00AB4FEE">
        <w:rPr>
          <w:rFonts w:ascii="Tahoma" w:hAnsi="Tahoma" w:cs="Tahoma"/>
          <w:bCs/>
          <w:u w:val="single"/>
        </w:rPr>
        <w:t>ARTICOLO 8 – NORMA DI RINVIO</w:t>
      </w:r>
    </w:p>
    <w:p w:rsidR="00AB4FEE" w:rsidRPr="00AB4FEE" w:rsidRDefault="00AB4FEE" w:rsidP="005C3A65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  <w:bCs/>
          <w:u w:val="single"/>
        </w:rPr>
      </w:pPr>
    </w:p>
    <w:p w:rsidR="00154E67" w:rsidRPr="00A90DEA" w:rsidRDefault="003E2752" w:rsidP="00FF7669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ahoma" w:hAnsi="Tahoma" w:cs="Tahoma"/>
        </w:rPr>
      </w:pPr>
      <w:r w:rsidRPr="00A90DEA">
        <w:rPr>
          <w:rFonts w:ascii="Tahoma" w:hAnsi="Tahoma" w:cs="Tahoma"/>
          <w:bCs/>
        </w:rPr>
        <w:t>Per tutto quanto non espressamente disciplinato dalle norme contenute</w:t>
      </w:r>
      <w:r w:rsidR="00FF7669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nel presente regolamento si fa rinvio alle vigenti disposizioni legislative e</w:t>
      </w:r>
      <w:r w:rsidR="00FF7669">
        <w:rPr>
          <w:rFonts w:ascii="Tahoma" w:hAnsi="Tahoma" w:cs="Tahoma"/>
          <w:bCs/>
        </w:rPr>
        <w:t xml:space="preserve"> </w:t>
      </w:r>
      <w:r w:rsidRPr="00A90DEA">
        <w:rPr>
          <w:rFonts w:ascii="Tahoma" w:hAnsi="Tahoma" w:cs="Tahoma"/>
          <w:bCs/>
        </w:rPr>
        <w:t>regolamentari che disciplinano la materia.</w:t>
      </w:r>
    </w:p>
    <w:sectPr w:rsidR="00154E67" w:rsidRPr="00A90DEA" w:rsidSect="0020653F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BA4" w:rsidRDefault="00924BA4" w:rsidP="007912B1">
      <w:r>
        <w:separator/>
      </w:r>
    </w:p>
  </w:endnote>
  <w:endnote w:type="continuationSeparator" w:id="0">
    <w:p w:rsidR="00924BA4" w:rsidRDefault="00924BA4" w:rsidP="00791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2B1" w:rsidRPr="007912B1" w:rsidRDefault="00EE6139">
    <w:pPr>
      <w:pStyle w:val="Pidipagina"/>
      <w:jc w:val="right"/>
      <w:rPr>
        <w:rFonts w:ascii="Tahoma" w:hAnsi="Tahoma" w:cs="Tahoma"/>
        <w:sz w:val="22"/>
        <w:szCs w:val="22"/>
      </w:rPr>
    </w:pPr>
    <w:r>
      <w:rPr>
        <w:rFonts w:ascii="Tahoma" w:hAnsi="Tahoma" w:cs="Tahoma"/>
        <w:sz w:val="22"/>
        <w:szCs w:val="22"/>
      </w:rPr>
      <w:t xml:space="preserve">Pag. </w:t>
    </w:r>
    <w:r w:rsidR="0020653F" w:rsidRPr="007912B1">
      <w:rPr>
        <w:rFonts w:ascii="Tahoma" w:hAnsi="Tahoma" w:cs="Tahoma"/>
        <w:sz w:val="22"/>
        <w:szCs w:val="22"/>
      </w:rPr>
      <w:fldChar w:fldCharType="begin"/>
    </w:r>
    <w:r w:rsidR="007912B1" w:rsidRPr="007912B1">
      <w:rPr>
        <w:rFonts w:ascii="Tahoma" w:hAnsi="Tahoma" w:cs="Tahoma"/>
        <w:sz w:val="22"/>
        <w:szCs w:val="22"/>
      </w:rPr>
      <w:instrText>PAGE   \* MERGEFORMAT</w:instrText>
    </w:r>
    <w:r w:rsidR="0020653F" w:rsidRPr="007912B1">
      <w:rPr>
        <w:rFonts w:ascii="Tahoma" w:hAnsi="Tahoma" w:cs="Tahoma"/>
        <w:sz w:val="22"/>
        <w:szCs w:val="22"/>
      </w:rPr>
      <w:fldChar w:fldCharType="separate"/>
    </w:r>
    <w:r w:rsidR="00465A21">
      <w:rPr>
        <w:rFonts w:ascii="Tahoma" w:hAnsi="Tahoma" w:cs="Tahoma"/>
        <w:noProof/>
        <w:sz w:val="22"/>
        <w:szCs w:val="22"/>
      </w:rPr>
      <w:t>1</w:t>
    </w:r>
    <w:r w:rsidR="0020653F" w:rsidRPr="007912B1">
      <w:rPr>
        <w:rFonts w:ascii="Tahoma" w:hAnsi="Tahoma" w:cs="Tahoma"/>
        <w:sz w:val="22"/>
        <w:szCs w:val="22"/>
      </w:rPr>
      <w:fldChar w:fldCharType="end"/>
    </w:r>
    <w:r>
      <w:rPr>
        <w:rFonts w:ascii="Tahoma" w:hAnsi="Tahoma" w:cs="Tahoma"/>
        <w:sz w:val="22"/>
        <w:szCs w:val="22"/>
      </w:rPr>
      <w:t>/4</w:t>
    </w:r>
  </w:p>
  <w:p w:rsidR="007912B1" w:rsidRDefault="007912B1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BA4" w:rsidRDefault="00924BA4" w:rsidP="007912B1">
      <w:r>
        <w:separator/>
      </w:r>
    </w:p>
  </w:footnote>
  <w:footnote w:type="continuationSeparator" w:id="0">
    <w:p w:rsidR="00924BA4" w:rsidRDefault="00924BA4" w:rsidP="007912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B24AA"/>
    <w:multiLevelType w:val="hybridMultilevel"/>
    <w:tmpl w:val="9D7E5EA6"/>
    <w:lvl w:ilvl="0" w:tplc="0410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C3C79D1"/>
    <w:multiLevelType w:val="hybridMultilevel"/>
    <w:tmpl w:val="B8E6E6C8"/>
    <w:lvl w:ilvl="0" w:tplc="90A6C8E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C67A6A"/>
    <w:multiLevelType w:val="hybridMultilevel"/>
    <w:tmpl w:val="C944C730"/>
    <w:lvl w:ilvl="0" w:tplc="E26E3EF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2752"/>
    <w:rsid w:val="000B7BC5"/>
    <w:rsid w:val="00154E67"/>
    <w:rsid w:val="001654DC"/>
    <w:rsid w:val="00180AD0"/>
    <w:rsid w:val="00194E8F"/>
    <w:rsid w:val="0020653F"/>
    <w:rsid w:val="002412DF"/>
    <w:rsid w:val="00275C71"/>
    <w:rsid w:val="003456A8"/>
    <w:rsid w:val="00387095"/>
    <w:rsid w:val="003B2377"/>
    <w:rsid w:val="003E2752"/>
    <w:rsid w:val="003E63F4"/>
    <w:rsid w:val="00465A21"/>
    <w:rsid w:val="00494E27"/>
    <w:rsid w:val="005A3858"/>
    <w:rsid w:val="005B03E8"/>
    <w:rsid w:val="005C3A65"/>
    <w:rsid w:val="006402FC"/>
    <w:rsid w:val="00694226"/>
    <w:rsid w:val="006B269C"/>
    <w:rsid w:val="00736F3F"/>
    <w:rsid w:val="007912B1"/>
    <w:rsid w:val="007A52DA"/>
    <w:rsid w:val="00924BA4"/>
    <w:rsid w:val="009D14FA"/>
    <w:rsid w:val="009D363A"/>
    <w:rsid w:val="00A206BD"/>
    <w:rsid w:val="00A90DEA"/>
    <w:rsid w:val="00A92029"/>
    <w:rsid w:val="00AB4FEE"/>
    <w:rsid w:val="00B01BD1"/>
    <w:rsid w:val="00BD2630"/>
    <w:rsid w:val="00C575DA"/>
    <w:rsid w:val="00EE6139"/>
    <w:rsid w:val="00F3616F"/>
    <w:rsid w:val="00FD685E"/>
    <w:rsid w:val="00FF7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20653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912B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7912B1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7912B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7912B1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38709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1313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CITTA’ DI RUVO DI PUGLIA</vt:lpstr>
    </vt:vector>
  </TitlesOfParts>
  <Company>HP Inc.</Company>
  <LinksUpToDate>false</LinksUpToDate>
  <CharactersWithSpaces>8786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CITTA’ DI RUVO DI PUGLIA</dc:title>
  <dc:creator>Utente</dc:creator>
  <cp:lastModifiedBy>pc</cp:lastModifiedBy>
  <cp:revision>2</cp:revision>
  <cp:lastPrinted>2020-01-30T12:54:00Z</cp:lastPrinted>
  <dcterms:created xsi:type="dcterms:W3CDTF">2020-02-18T11:12:00Z</dcterms:created>
  <dcterms:modified xsi:type="dcterms:W3CDTF">2020-02-18T11:12:00Z</dcterms:modified>
</cp:coreProperties>
</file>